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CF8A" w14:textId="22BCD45F" w:rsidR="00A7725F" w:rsidRPr="008C1AFB" w:rsidRDefault="00CC67D7" w:rsidP="00A7725F">
      <w:pPr>
        <w:rPr>
          <w:rFonts w:cs="Tahoma"/>
          <w:szCs w:val="28"/>
        </w:rPr>
      </w:pPr>
      <w:r w:rsidRPr="008C1AFB">
        <w:rPr>
          <w:rFonts w:cs="Tahoma"/>
          <w:szCs w:val="28"/>
          <w:vertAlign w:val="superscript"/>
        </w:rPr>
        <w:t>24 </w:t>
      </w:r>
      <w:r w:rsidRPr="008C1AFB">
        <w:rPr>
          <w:rFonts w:cs="Tahoma"/>
          <w:szCs w:val="28"/>
        </w:rPr>
        <w:t xml:space="preserve">Let that therefore abide in you, which ye have heard from the beginning. If that which ye have heard from the beginning shall remain in you, ye also shall continue in the Son, and in the Father. </w:t>
      </w:r>
      <w:r w:rsidRPr="008C1AFB">
        <w:rPr>
          <w:rFonts w:cs="Tahoma"/>
          <w:szCs w:val="28"/>
          <w:vertAlign w:val="superscript"/>
        </w:rPr>
        <w:t>25 </w:t>
      </w:r>
      <w:r w:rsidRPr="008C1AFB">
        <w:rPr>
          <w:rFonts w:cs="Tahoma"/>
          <w:szCs w:val="28"/>
        </w:rPr>
        <w:t xml:space="preserve">And this is the promise that he hath promised us, </w:t>
      </w:r>
      <w:r w:rsidRPr="008C1AFB">
        <w:rPr>
          <w:rFonts w:cs="Tahoma"/>
          <w:i/>
          <w:szCs w:val="28"/>
        </w:rPr>
        <w:t>even</w:t>
      </w:r>
      <w:r w:rsidRPr="008C1AFB">
        <w:rPr>
          <w:rFonts w:cs="Tahoma"/>
          <w:szCs w:val="28"/>
        </w:rPr>
        <w:t xml:space="preserve"> eternal life. </w:t>
      </w:r>
      <w:r w:rsidRPr="008C1AFB">
        <w:rPr>
          <w:rFonts w:cs="Tahoma"/>
          <w:szCs w:val="28"/>
          <w:vertAlign w:val="superscript"/>
        </w:rPr>
        <w:t>26 </w:t>
      </w:r>
      <w:r w:rsidRPr="008C1AFB">
        <w:rPr>
          <w:rFonts w:cs="Tahoma"/>
          <w:szCs w:val="28"/>
        </w:rPr>
        <w:t xml:space="preserve">These </w:t>
      </w:r>
      <w:r w:rsidRPr="008C1AFB">
        <w:rPr>
          <w:rFonts w:cs="Tahoma"/>
          <w:i/>
          <w:szCs w:val="28"/>
        </w:rPr>
        <w:t>things</w:t>
      </w:r>
      <w:r w:rsidRPr="008C1AFB">
        <w:rPr>
          <w:rFonts w:cs="Tahoma"/>
          <w:szCs w:val="28"/>
        </w:rPr>
        <w:t xml:space="preserve"> have I written unto you concerning them that seduce you. </w:t>
      </w:r>
      <w:r w:rsidRPr="008C1AFB">
        <w:rPr>
          <w:rFonts w:cs="Tahoma"/>
          <w:szCs w:val="28"/>
          <w:vertAlign w:val="superscript"/>
        </w:rPr>
        <w:t>27 </w:t>
      </w:r>
      <w:r w:rsidRPr="008C1AFB">
        <w:rPr>
          <w:rFonts w:cs="Tahoma"/>
          <w:szCs w:val="28"/>
        </w:rPr>
        <w:t xml:space="preserve">But the anointing which ye have received of him abideth in you, and ye need not that any man teach you: but as the same anointing </w:t>
      </w:r>
      <w:r w:rsidRPr="008C1AFB">
        <w:rPr>
          <w:rFonts w:cs="Tahoma"/>
          <w:szCs w:val="28"/>
          <w:vertAlign w:val="superscript"/>
        </w:rPr>
        <w:t>j</w:t>
      </w:r>
      <w:r w:rsidRPr="008C1AFB">
        <w:rPr>
          <w:rFonts w:cs="Tahoma"/>
          <w:szCs w:val="28"/>
        </w:rPr>
        <w:t>teacheth you of all things, and is truth, and is no lie, and even as it hath taught you, ye shall abide in him.</w:t>
      </w:r>
      <w:r w:rsidRPr="008C1AFB">
        <w:rPr>
          <w:rFonts w:cs="Tahoma"/>
          <w:szCs w:val="28"/>
          <w:vertAlign w:val="superscript"/>
        </w:rPr>
        <w:footnoteReference w:id="1"/>
      </w:r>
    </w:p>
    <w:p w14:paraId="48763CB9" w14:textId="3FE87F74" w:rsidR="00AD3544" w:rsidRPr="008C1AFB" w:rsidRDefault="00573FBC" w:rsidP="00AD3544">
      <w:pPr>
        <w:pStyle w:val="NoSpacing"/>
        <w:rPr>
          <w:rFonts w:cs="Tahoma"/>
          <w:szCs w:val="28"/>
        </w:rPr>
      </w:pPr>
      <w:r w:rsidRPr="008C1AFB">
        <w:rPr>
          <w:rFonts w:cs="Tahoma"/>
          <w:szCs w:val="28"/>
          <w:vertAlign w:val="superscript"/>
        </w:rPr>
        <w:t xml:space="preserve"> </w:t>
      </w:r>
      <w:r w:rsidRPr="008C1AFB">
        <w:rPr>
          <w:rFonts w:cs="Tahoma"/>
          <w:szCs w:val="28"/>
        </w:rPr>
        <w:t>There is an imperative</w:t>
      </w:r>
      <w:r w:rsidR="00214C6F" w:rsidRPr="008C1AFB">
        <w:rPr>
          <w:rFonts w:cs="Tahoma"/>
          <w:szCs w:val="28"/>
        </w:rPr>
        <w:t xml:space="preserve"> given</w:t>
      </w:r>
      <w:r w:rsidRPr="008C1AFB">
        <w:rPr>
          <w:rFonts w:cs="Tahoma"/>
          <w:szCs w:val="28"/>
        </w:rPr>
        <w:t>:</w:t>
      </w:r>
      <w:r w:rsidR="00214C6F" w:rsidRPr="008C1AFB">
        <w:rPr>
          <w:rFonts w:cs="Tahoma"/>
          <w:szCs w:val="28"/>
        </w:rPr>
        <w:t xml:space="preserve"> “</w:t>
      </w:r>
      <w:r w:rsidR="00AD3544" w:rsidRPr="008C1AFB">
        <w:rPr>
          <w:rFonts w:cs="Tahoma"/>
          <w:szCs w:val="28"/>
          <w:vertAlign w:val="superscript"/>
        </w:rPr>
        <w:t>24 </w:t>
      </w:r>
      <w:r w:rsidR="00AD3544" w:rsidRPr="008C1AFB">
        <w:rPr>
          <w:rFonts w:cs="Tahoma"/>
          <w:szCs w:val="28"/>
        </w:rPr>
        <w:t>Let that therefore abide in you, which ye have heard from the beginning.</w:t>
      </w:r>
      <w:r w:rsidR="00214C6F" w:rsidRPr="008C1AFB">
        <w:rPr>
          <w:rFonts w:cs="Tahoma"/>
          <w:szCs w:val="28"/>
        </w:rPr>
        <w:t>”</w:t>
      </w:r>
    </w:p>
    <w:p w14:paraId="7B0D4143" w14:textId="77777777" w:rsidR="008745AA" w:rsidRPr="008C1AFB" w:rsidRDefault="00AD3544" w:rsidP="00AD3544">
      <w:pPr>
        <w:pStyle w:val="NoSpacing"/>
        <w:numPr>
          <w:ilvl w:val="1"/>
          <w:numId w:val="5"/>
        </w:numPr>
        <w:rPr>
          <w:rFonts w:cs="Tahoma"/>
          <w:szCs w:val="28"/>
        </w:rPr>
      </w:pPr>
      <w:r w:rsidRPr="008C1AFB">
        <w:rPr>
          <w:rFonts w:cs="Tahoma"/>
          <w:szCs w:val="28"/>
        </w:rPr>
        <w:t>That which was heard from the beginning was the Gospel</w:t>
      </w:r>
      <w:r w:rsidR="008745AA" w:rsidRPr="008C1AFB">
        <w:rPr>
          <w:rFonts w:cs="Tahoma"/>
          <w:szCs w:val="28"/>
        </w:rPr>
        <w:t>.</w:t>
      </w:r>
    </w:p>
    <w:p w14:paraId="0189E39A" w14:textId="7F16ADF0" w:rsidR="00D3567F" w:rsidRPr="008C1AFB" w:rsidRDefault="008745AA" w:rsidP="00D3567F">
      <w:pPr>
        <w:pStyle w:val="NoSpacing"/>
        <w:numPr>
          <w:ilvl w:val="2"/>
          <w:numId w:val="5"/>
        </w:numPr>
        <w:rPr>
          <w:rFonts w:cs="Tahoma"/>
          <w:szCs w:val="28"/>
        </w:rPr>
      </w:pPr>
      <w:r w:rsidRPr="008C1AFB">
        <w:rPr>
          <w:rFonts w:cs="Tahoma"/>
          <w:szCs w:val="28"/>
        </w:rPr>
        <w:t>The original teachings were given by Jesus</w:t>
      </w:r>
      <w:r w:rsidR="00D3567F" w:rsidRPr="008C1AFB">
        <w:rPr>
          <w:rFonts w:cs="Tahoma"/>
          <w:szCs w:val="28"/>
        </w:rPr>
        <w:t>.</w:t>
      </w:r>
    </w:p>
    <w:p w14:paraId="241BCCA5" w14:textId="0BC13428" w:rsidR="00D3567F" w:rsidRPr="008C1AFB" w:rsidRDefault="00D3567F" w:rsidP="00D3567F">
      <w:pPr>
        <w:pStyle w:val="NoSpacing"/>
        <w:numPr>
          <w:ilvl w:val="3"/>
          <w:numId w:val="5"/>
        </w:numPr>
        <w:rPr>
          <w:rFonts w:cs="Tahoma"/>
          <w:szCs w:val="28"/>
        </w:rPr>
      </w:pPr>
      <w:r w:rsidRPr="008C1AFB">
        <w:rPr>
          <w:rFonts w:cs="Tahoma"/>
          <w:szCs w:val="28"/>
        </w:rPr>
        <w:t>Concerning the law.</w:t>
      </w:r>
    </w:p>
    <w:p w14:paraId="0DFAA2C0" w14:textId="786E9678" w:rsidR="00D3567F" w:rsidRPr="008C1AFB" w:rsidRDefault="00D3567F" w:rsidP="00D3567F">
      <w:pPr>
        <w:pStyle w:val="NoSpacing"/>
        <w:numPr>
          <w:ilvl w:val="3"/>
          <w:numId w:val="5"/>
        </w:numPr>
        <w:rPr>
          <w:rFonts w:cs="Tahoma"/>
          <w:szCs w:val="28"/>
        </w:rPr>
      </w:pPr>
      <w:r w:rsidRPr="008C1AFB">
        <w:rPr>
          <w:rFonts w:cs="Tahoma"/>
          <w:szCs w:val="28"/>
        </w:rPr>
        <w:t>Concerning His death, burial, and resurrection.</w:t>
      </w:r>
    </w:p>
    <w:p w14:paraId="458F7C1E" w14:textId="5A654978" w:rsidR="00D3567F" w:rsidRPr="008C1AFB" w:rsidRDefault="00D3567F" w:rsidP="00D3567F">
      <w:pPr>
        <w:pStyle w:val="NoSpacing"/>
        <w:numPr>
          <w:ilvl w:val="3"/>
          <w:numId w:val="5"/>
        </w:numPr>
        <w:rPr>
          <w:rFonts w:cs="Tahoma"/>
          <w:szCs w:val="28"/>
        </w:rPr>
      </w:pPr>
      <w:r w:rsidRPr="008C1AFB">
        <w:rPr>
          <w:rFonts w:cs="Tahoma"/>
          <w:szCs w:val="28"/>
        </w:rPr>
        <w:t>Concerning His Second Coming.</w:t>
      </w:r>
    </w:p>
    <w:p w14:paraId="327221CE" w14:textId="18E0F12C" w:rsidR="008745AA" w:rsidRPr="008C1AFB" w:rsidRDefault="008745AA" w:rsidP="008745AA">
      <w:pPr>
        <w:pStyle w:val="NoSpacing"/>
        <w:numPr>
          <w:ilvl w:val="2"/>
          <w:numId w:val="5"/>
        </w:numPr>
        <w:rPr>
          <w:rFonts w:cs="Tahoma"/>
          <w:szCs w:val="28"/>
        </w:rPr>
      </w:pPr>
      <w:r w:rsidRPr="008C1AFB">
        <w:rPr>
          <w:rFonts w:cs="Tahoma"/>
          <w:szCs w:val="28"/>
        </w:rPr>
        <w:t>Th</w:t>
      </w:r>
      <w:r w:rsidR="00AE309F">
        <w:rPr>
          <w:rFonts w:cs="Tahoma"/>
          <w:szCs w:val="28"/>
        </w:rPr>
        <w:t>ose teachings</w:t>
      </w:r>
      <w:r w:rsidRPr="008C1AFB">
        <w:rPr>
          <w:rFonts w:cs="Tahoma"/>
          <w:szCs w:val="28"/>
        </w:rPr>
        <w:t xml:space="preserve"> were confirmed by the apostles.</w:t>
      </w:r>
    </w:p>
    <w:p w14:paraId="3F65D0FD" w14:textId="3FAB2833" w:rsidR="00D3567F" w:rsidRPr="008C1AFB" w:rsidRDefault="00D3567F" w:rsidP="00D3567F">
      <w:pPr>
        <w:pStyle w:val="NoSpacing"/>
        <w:numPr>
          <w:ilvl w:val="3"/>
          <w:numId w:val="5"/>
        </w:numPr>
        <w:rPr>
          <w:rFonts w:cs="Tahoma"/>
          <w:szCs w:val="28"/>
        </w:rPr>
      </w:pPr>
      <w:r w:rsidRPr="008C1AFB">
        <w:rPr>
          <w:rFonts w:cs="Tahoma"/>
          <w:szCs w:val="28"/>
        </w:rPr>
        <w:t>Proclaimed by the apostles.</w:t>
      </w:r>
    </w:p>
    <w:p w14:paraId="2431F85B" w14:textId="0EC11C59" w:rsidR="00D3567F" w:rsidRPr="008C1AFB" w:rsidRDefault="00D3567F" w:rsidP="00D3567F">
      <w:pPr>
        <w:pStyle w:val="NoSpacing"/>
        <w:numPr>
          <w:ilvl w:val="3"/>
          <w:numId w:val="5"/>
        </w:numPr>
        <w:rPr>
          <w:rFonts w:cs="Tahoma"/>
          <w:szCs w:val="28"/>
        </w:rPr>
      </w:pPr>
      <w:r w:rsidRPr="008C1AFB">
        <w:rPr>
          <w:rFonts w:cs="Tahoma"/>
          <w:szCs w:val="28"/>
        </w:rPr>
        <w:t>Affirmed by the Church Fathers.</w:t>
      </w:r>
    </w:p>
    <w:p w14:paraId="21693F67" w14:textId="0A1B0FF1" w:rsidR="00D3567F" w:rsidRPr="008C1AFB" w:rsidRDefault="00D3567F" w:rsidP="00D3567F">
      <w:pPr>
        <w:pStyle w:val="NoSpacing"/>
        <w:numPr>
          <w:ilvl w:val="3"/>
          <w:numId w:val="5"/>
        </w:numPr>
        <w:rPr>
          <w:rFonts w:cs="Tahoma"/>
          <w:szCs w:val="28"/>
        </w:rPr>
      </w:pPr>
      <w:r w:rsidRPr="008C1AFB">
        <w:rPr>
          <w:rFonts w:cs="Tahoma"/>
          <w:szCs w:val="28"/>
        </w:rPr>
        <w:t>Validated by the Holy Spirit.</w:t>
      </w:r>
    </w:p>
    <w:p w14:paraId="5ACEE661" w14:textId="7F2E349E" w:rsidR="008745AA" w:rsidRPr="008C1AFB" w:rsidRDefault="008745AA" w:rsidP="008745AA">
      <w:pPr>
        <w:pStyle w:val="NoSpacing"/>
        <w:numPr>
          <w:ilvl w:val="2"/>
          <w:numId w:val="5"/>
        </w:numPr>
        <w:rPr>
          <w:rFonts w:cs="Tahoma"/>
          <w:szCs w:val="28"/>
        </w:rPr>
      </w:pPr>
      <w:r w:rsidRPr="008C1AFB">
        <w:rPr>
          <w:rFonts w:cs="Tahoma"/>
          <w:szCs w:val="28"/>
        </w:rPr>
        <w:t>Th</w:t>
      </w:r>
      <w:r w:rsidR="00AE309F">
        <w:rPr>
          <w:rFonts w:cs="Tahoma"/>
          <w:szCs w:val="28"/>
        </w:rPr>
        <w:t>ose teachings</w:t>
      </w:r>
      <w:r w:rsidRPr="008C1AFB">
        <w:rPr>
          <w:rFonts w:cs="Tahoma"/>
          <w:szCs w:val="28"/>
        </w:rPr>
        <w:t xml:space="preserve"> are to be held fast in the believer’s hearts.</w:t>
      </w:r>
      <w:r w:rsidRPr="008C1AFB">
        <w:rPr>
          <w:rFonts w:cs="Tahoma"/>
          <w:szCs w:val="28"/>
          <w:vertAlign w:val="superscript"/>
        </w:rPr>
        <w:footnoteReference w:id="2"/>
      </w:r>
    </w:p>
    <w:p w14:paraId="54A5F7C6" w14:textId="277E4996" w:rsidR="00D3567F" w:rsidRPr="008C1AFB" w:rsidRDefault="00003132" w:rsidP="00D3567F">
      <w:pPr>
        <w:pStyle w:val="NoSpacing"/>
        <w:numPr>
          <w:ilvl w:val="3"/>
          <w:numId w:val="5"/>
        </w:numPr>
        <w:rPr>
          <w:rFonts w:cs="Tahoma"/>
          <w:szCs w:val="28"/>
        </w:rPr>
      </w:pPr>
      <w:r w:rsidRPr="008C1AFB">
        <w:rPr>
          <w:rFonts w:cs="Tahoma"/>
          <w:szCs w:val="28"/>
        </w:rPr>
        <w:t>Hearing and believing the truth</w:t>
      </w:r>
      <w:r w:rsidR="00D3567F" w:rsidRPr="008C1AFB">
        <w:rPr>
          <w:rFonts w:cs="Tahoma"/>
          <w:szCs w:val="28"/>
        </w:rPr>
        <w:t xml:space="preserve"> </w:t>
      </w:r>
      <w:r w:rsidR="00AE309F">
        <w:rPr>
          <w:rFonts w:cs="Tahoma"/>
          <w:szCs w:val="28"/>
        </w:rPr>
        <w:t>implants</w:t>
      </w:r>
      <w:r w:rsidR="00D3567F" w:rsidRPr="008C1AFB">
        <w:rPr>
          <w:rFonts w:cs="Tahoma"/>
          <w:szCs w:val="28"/>
        </w:rPr>
        <w:t xml:space="preserve"> this Gospel in the heart of the believer at salvation.</w:t>
      </w:r>
    </w:p>
    <w:p w14:paraId="5C5E11B7" w14:textId="7E3F38B3" w:rsidR="00D3567F" w:rsidRPr="008C1AFB" w:rsidRDefault="00D3567F" w:rsidP="00D3567F">
      <w:pPr>
        <w:pStyle w:val="NoSpacing"/>
        <w:numPr>
          <w:ilvl w:val="3"/>
          <w:numId w:val="5"/>
        </w:numPr>
        <w:rPr>
          <w:rFonts w:cs="Tahoma"/>
          <w:szCs w:val="28"/>
        </w:rPr>
      </w:pPr>
      <w:r w:rsidRPr="008C1AFB">
        <w:rPr>
          <w:rFonts w:cs="Tahoma"/>
          <w:szCs w:val="28"/>
        </w:rPr>
        <w:t>Faith and trust maintain it in the heart.</w:t>
      </w:r>
    </w:p>
    <w:p w14:paraId="56D5712D" w14:textId="103B0212" w:rsidR="00D3567F" w:rsidRPr="008C1AFB" w:rsidRDefault="00D3567F" w:rsidP="00D3567F">
      <w:pPr>
        <w:pStyle w:val="NoSpacing"/>
        <w:numPr>
          <w:ilvl w:val="3"/>
          <w:numId w:val="5"/>
        </w:numPr>
        <w:rPr>
          <w:rFonts w:cs="Tahoma"/>
          <w:szCs w:val="28"/>
        </w:rPr>
      </w:pPr>
      <w:r w:rsidRPr="008C1AFB">
        <w:rPr>
          <w:rFonts w:cs="Tahoma"/>
          <w:szCs w:val="28"/>
        </w:rPr>
        <w:t>Experience gives assurance that the faith and trust are well placed</w:t>
      </w:r>
      <w:r w:rsidR="00AE309F">
        <w:rPr>
          <w:rFonts w:cs="Tahoma"/>
          <w:szCs w:val="28"/>
        </w:rPr>
        <w:t xml:space="preserve"> and that the teachings are worthy of all acceptation.</w:t>
      </w:r>
    </w:p>
    <w:p w14:paraId="09E590C7" w14:textId="2A55C948" w:rsidR="00573FBC" w:rsidRPr="008C1AFB" w:rsidRDefault="00573FBC" w:rsidP="008745AA">
      <w:pPr>
        <w:pStyle w:val="NoSpacing"/>
        <w:numPr>
          <w:ilvl w:val="1"/>
          <w:numId w:val="5"/>
        </w:numPr>
        <w:rPr>
          <w:rFonts w:cs="Tahoma"/>
          <w:szCs w:val="28"/>
        </w:rPr>
      </w:pPr>
      <w:r w:rsidRPr="008C1AFB">
        <w:rPr>
          <w:rFonts w:cs="Tahoma"/>
          <w:szCs w:val="28"/>
        </w:rPr>
        <w:t xml:space="preserve">The </w:t>
      </w:r>
      <w:r w:rsidR="00D84778" w:rsidRPr="008C1AFB">
        <w:rPr>
          <w:rFonts w:cs="Tahoma"/>
          <w:szCs w:val="28"/>
        </w:rPr>
        <w:t>believers are to make certain these teachings remain in their hearts and lives.</w:t>
      </w:r>
    </w:p>
    <w:p w14:paraId="1DA94902" w14:textId="77777777" w:rsidR="00D84778" w:rsidRPr="008C1AFB" w:rsidRDefault="00D84778" w:rsidP="00D84778">
      <w:pPr>
        <w:pStyle w:val="NoSpacing"/>
        <w:numPr>
          <w:ilvl w:val="2"/>
          <w:numId w:val="5"/>
        </w:numPr>
        <w:rPr>
          <w:rFonts w:cs="Tahoma"/>
          <w:szCs w:val="28"/>
        </w:rPr>
      </w:pPr>
      <w:r w:rsidRPr="008C1AFB">
        <w:rPr>
          <w:rFonts w:cs="Tahoma"/>
          <w:szCs w:val="28"/>
        </w:rPr>
        <w:t>They were to remember what was originally taught and received.</w:t>
      </w:r>
    </w:p>
    <w:p w14:paraId="69ACE9A0" w14:textId="77777777" w:rsidR="00D84778" w:rsidRPr="008C1AFB" w:rsidRDefault="00D84778" w:rsidP="00D84778">
      <w:pPr>
        <w:pStyle w:val="NoSpacing"/>
        <w:numPr>
          <w:ilvl w:val="2"/>
          <w:numId w:val="5"/>
        </w:numPr>
        <w:rPr>
          <w:rFonts w:cs="Tahoma"/>
          <w:szCs w:val="28"/>
        </w:rPr>
      </w:pPr>
      <w:r w:rsidRPr="008C1AFB">
        <w:rPr>
          <w:rFonts w:cs="Tahoma"/>
          <w:szCs w:val="28"/>
        </w:rPr>
        <w:t>They were not to allow any of the false teaching of the Gnostics, nor anyone else, to find a place in their hearts.</w:t>
      </w:r>
    </w:p>
    <w:p w14:paraId="003ABA7F" w14:textId="1ECE19E4" w:rsidR="00205C66" w:rsidRPr="008C1AFB" w:rsidRDefault="00D84778" w:rsidP="00D84778">
      <w:pPr>
        <w:pStyle w:val="NoSpacing"/>
        <w:numPr>
          <w:ilvl w:val="3"/>
          <w:numId w:val="5"/>
        </w:numPr>
        <w:rPr>
          <w:rFonts w:cs="Tahoma"/>
          <w:szCs w:val="28"/>
        </w:rPr>
      </w:pPr>
      <w:r w:rsidRPr="008C1AFB">
        <w:rPr>
          <w:rFonts w:cs="Tahoma"/>
          <w:szCs w:val="28"/>
        </w:rPr>
        <w:lastRenderedPageBreak/>
        <w:t xml:space="preserve">This would divert their faith from Christ as the </w:t>
      </w:r>
      <w:r w:rsidR="00205C66" w:rsidRPr="008C1AFB">
        <w:rPr>
          <w:rFonts w:cs="Tahoma"/>
          <w:szCs w:val="28"/>
        </w:rPr>
        <w:t>W</w:t>
      </w:r>
      <w:r w:rsidRPr="008C1AFB">
        <w:rPr>
          <w:rFonts w:cs="Tahoma"/>
          <w:szCs w:val="28"/>
        </w:rPr>
        <w:t>ay,</w:t>
      </w:r>
      <w:r w:rsidR="00205C66" w:rsidRPr="008C1AFB">
        <w:rPr>
          <w:rFonts w:cs="Tahoma"/>
          <w:szCs w:val="28"/>
        </w:rPr>
        <w:t xml:space="preserve"> </w:t>
      </w:r>
      <w:r w:rsidRPr="008C1AFB">
        <w:rPr>
          <w:rFonts w:cs="Tahoma"/>
          <w:szCs w:val="28"/>
        </w:rPr>
        <w:t xml:space="preserve">the </w:t>
      </w:r>
      <w:r w:rsidR="00205C66" w:rsidRPr="008C1AFB">
        <w:rPr>
          <w:rFonts w:cs="Tahoma"/>
          <w:szCs w:val="28"/>
        </w:rPr>
        <w:t>T</w:t>
      </w:r>
      <w:r w:rsidRPr="008C1AFB">
        <w:rPr>
          <w:rFonts w:cs="Tahoma"/>
          <w:szCs w:val="28"/>
        </w:rPr>
        <w:t xml:space="preserve">ruth, and the </w:t>
      </w:r>
      <w:r w:rsidR="00205C66" w:rsidRPr="008C1AFB">
        <w:rPr>
          <w:rFonts w:cs="Tahoma"/>
          <w:szCs w:val="28"/>
        </w:rPr>
        <w:t>L</w:t>
      </w:r>
      <w:r w:rsidRPr="008C1AFB">
        <w:rPr>
          <w:rFonts w:cs="Tahoma"/>
          <w:szCs w:val="28"/>
        </w:rPr>
        <w:t>ife</w:t>
      </w:r>
      <w:r w:rsidR="00205C66" w:rsidRPr="008C1AFB">
        <w:rPr>
          <w:rFonts w:cs="Tahoma"/>
          <w:szCs w:val="28"/>
        </w:rPr>
        <w:t xml:space="preserve">; </w:t>
      </w:r>
      <w:r w:rsidR="00AE309F">
        <w:rPr>
          <w:rFonts w:cs="Tahoma"/>
          <w:szCs w:val="28"/>
        </w:rPr>
        <w:t xml:space="preserve">He is </w:t>
      </w:r>
      <w:r w:rsidR="00205C66" w:rsidRPr="008C1AFB">
        <w:rPr>
          <w:rFonts w:cs="Tahoma"/>
          <w:szCs w:val="28"/>
        </w:rPr>
        <w:t>the only way that we can approach the Father.</w:t>
      </w:r>
    </w:p>
    <w:p w14:paraId="4BE8E300" w14:textId="556E4C2C" w:rsidR="00D84778" w:rsidRPr="008C1AFB" w:rsidRDefault="00205C66" w:rsidP="00D84778">
      <w:pPr>
        <w:pStyle w:val="NoSpacing"/>
        <w:numPr>
          <w:ilvl w:val="3"/>
          <w:numId w:val="5"/>
        </w:numPr>
        <w:rPr>
          <w:rFonts w:cs="Tahoma"/>
          <w:szCs w:val="28"/>
        </w:rPr>
      </w:pPr>
      <w:r w:rsidRPr="008C1AFB">
        <w:rPr>
          <w:rFonts w:cs="Tahoma"/>
          <w:szCs w:val="28"/>
        </w:rPr>
        <w:t>This would effectively lead them to</w:t>
      </w:r>
      <w:r w:rsidR="00D84778" w:rsidRPr="008C1AFB">
        <w:rPr>
          <w:rFonts w:cs="Tahoma"/>
          <w:szCs w:val="28"/>
        </w:rPr>
        <w:t xml:space="preserve"> believe “another gospel” when there is no other </w:t>
      </w:r>
      <w:r w:rsidRPr="008C1AFB">
        <w:rPr>
          <w:rFonts w:cs="Tahoma"/>
          <w:szCs w:val="28"/>
        </w:rPr>
        <w:t xml:space="preserve">gospel </w:t>
      </w:r>
      <w:r w:rsidR="00D84778" w:rsidRPr="008C1AFB">
        <w:rPr>
          <w:rFonts w:cs="Tahoma"/>
          <w:szCs w:val="28"/>
        </w:rPr>
        <w:t xml:space="preserve">which can save. </w:t>
      </w:r>
    </w:p>
    <w:p w14:paraId="2C81CB53" w14:textId="77777777" w:rsidR="00205C66" w:rsidRPr="008C1AFB" w:rsidRDefault="00205C66" w:rsidP="00205C66">
      <w:pPr>
        <w:pStyle w:val="NoSpacing"/>
        <w:numPr>
          <w:ilvl w:val="0"/>
          <w:numId w:val="0"/>
        </w:numPr>
        <w:ind w:left="1728"/>
        <w:rPr>
          <w:rFonts w:cs="Tahoma"/>
          <w:szCs w:val="28"/>
        </w:rPr>
      </w:pPr>
    </w:p>
    <w:p w14:paraId="03F3E4E3" w14:textId="049991A1" w:rsidR="00573FBC" w:rsidRPr="008C1AFB" w:rsidRDefault="008745AA" w:rsidP="00573FBC">
      <w:pPr>
        <w:pStyle w:val="NoSpacing"/>
        <w:rPr>
          <w:rFonts w:cs="Tahoma"/>
          <w:szCs w:val="28"/>
        </w:rPr>
      </w:pPr>
      <w:r w:rsidRPr="008C1AFB">
        <w:rPr>
          <w:rFonts w:cs="Tahoma"/>
          <w:szCs w:val="28"/>
        </w:rPr>
        <w:t xml:space="preserve"> </w:t>
      </w:r>
      <w:r w:rsidR="00573FBC" w:rsidRPr="008C1AFB">
        <w:rPr>
          <w:rFonts w:cs="Tahoma"/>
          <w:szCs w:val="28"/>
        </w:rPr>
        <w:t>There is a conditional</w:t>
      </w:r>
      <w:r w:rsidR="00214C6F" w:rsidRPr="008C1AFB">
        <w:rPr>
          <w:rFonts w:cs="Tahoma"/>
          <w:szCs w:val="28"/>
        </w:rPr>
        <w:t xml:space="preserve"> expressed</w:t>
      </w:r>
      <w:r w:rsidR="00573FBC" w:rsidRPr="008C1AFB">
        <w:rPr>
          <w:rFonts w:cs="Tahoma"/>
          <w:szCs w:val="28"/>
        </w:rPr>
        <w:t xml:space="preserve">: </w:t>
      </w:r>
      <w:r w:rsidR="00214C6F" w:rsidRPr="008C1AFB">
        <w:rPr>
          <w:rFonts w:cs="Tahoma"/>
          <w:szCs w:val="28"/>
        </w:rPr>
        <w:t>“</w:t>
      </w:r>
      <w:r w:rsidR="00573FBC" w:rsidRPr="008C1AFB">
        <w:rPr>
          <w:rFonts w:cs="Tahoma"/>
          <w:szCs w:val="28"/>
        </w:rPr>
        <w:t>If that which ye have heard from the beginning shall remain in you, ye also shall continue in the Son, and in the Father.</w:t>
      </w:r>
      <w:r w:rsidR="00214C6F" w:rsidRPr="008C1AFB">
        <w:rPr>
          <w:rFonts w:cs="Tahoma"/>
          <w:szCs w:val="28"/>
        </w:rPr>
        <w:t>”</w:t>
      </w:r>
      <w:r w:rsidR="00573FBC" w:rsidRPr="008C1AFB">
        <w:rPr>
          <w:rFonts w:cs="Tahoma"/>
          <w:szCs w:val="28"/>
        </w:rPr>
        <w:t xml:space="preserve"> </w:t>
      </w:r>
    </w:p>
    <w:p w14:paraId="12BB26E3" w14:textId="6CE3A42F" w:rsidR="00205C66" w:rsidRPr="008C1AFB" w:rsidRDefault="00205C66" w:rsidP="00573FBC">
      <w:pPr>
        <w:pStyle w:val="NoSpacing"/>
        <w:numPr>
          <w:ilvl w:val="1"/>
          <w:numId w:val="5"/>
        </w:numPr>
        <w:rPr>
          <w:rFonts w:cs="Tahoma"/>
          <w:szCs w:val="28"/>
        </w:rPr>
      </w:pPr>
      <w:r w:rsidRPr="008C1AFB">
        <w:rPr>
          <w:rFonts w:cs="Tahoma"/>
          <w:szCs w:val="28"/>
        </w:rPr>
        <w:t>The condition is that which they had heard from the beginning remain in them.</w:t>
      </w:r>
    </w:p>
    <w:p w14:paraId="70621AB4" w14:textId="705B5519" w:rsidR="00205C66" w:rsidRPr="008C1AFB" w:rsidRDefault="00205C66" w:rsidP="00205C66">
      <w:pPr>
        <w:pStyle w:val="NoSpacing"/>
        <w:numPr>
          <w:ilvl w:val="2"/>
          <w:numId w:val="5"/>
        </w:numPr>
        <w:rPr>
          <w:rFonts w:cs="Tahoma"/>
          <w:szCs w:val="28"/>
        </w:rPr>
      </w:pPr>
      <w:r w:rsidRPr="008C1AFB">
        <w:rPr>
          <w:rFonts w:cs="Tahoma"/>
          <w:szCs w:val="28"/>
        </w:rPr>
        <w:t>This conditional must express a real possibility in order to be a valid concern.</w:t>
      </w:r>
    </w:p>
    <w:p w14:paraId="7ADC8D53" w14:textId="0F821A8F" w:rsidR="00205C66" w:rsidRPr="008C1AFB" w:rsidRDefault="00205C66" w:rsidP="00205C66">
      <w:pPr>
        <w:pStyle w:val="NoSpacing"/>
        <w:numPr>
          <w:ilvl w:val="2"/>
          <w:numId w:val="5"/>
        </w:numPr>
        <w:rPr>
          <w:rFonts w:cs="Tahoma"/>
          <w:szCs w:val="28"/>
        </w:rPr>
      </w:pPr>
      <w:r w:rsidRPr="008C1AFB">
        <w:rPr>
          <w:rFonts w:cs="Tahoma"/>
          <w:szCs w:val="28"/>
        </w:rPr>
        <w:t>The believers must make a decision.</w:t>
      </w:r>
    </w:p>
    <w:p w14:paraId="0D419C45" w14:textId="18DE1FEA" w:rsidR="00205C66" w:rsidRPr="008C1AFB" w:rsidRDefault="00205C66" w:rsidP="00205C66">
      <w:pPr>
        <w:pStyle w:val="NoSpacing"/>
        <w:numPr>
          <w:ilvl w:val="3"/>
          <w:numId w:val="5"/>
        </w:numPr>
        <w:rPr>
          <w:rFonts w:cs="Tahoma"/>
          <w:szCs w:val="28"/>
        </w:rPr>
      </w:pPr>
      <w:r w:rsidRPr="008C1AFB">
        <w:rPr>
          <w:rFonts w:cs="Tahoma"/>
          <w:szCs w:val="28"/>
        </w:rPr>
        <w:t>They could continue to believe what they had been taught in the beginning.</w:t>
      </w:r>
    </w:p>
    <w:p w14:paraId="1C7B1F8A" w14:textId="0139D8DE" w:rsidR="00205C66" w:rsidRPr="008C1AFB" w:rsidRDefault="00205C66" w:rsidP="00205C66">
      <w:pPr>
        <w:pStyle w:val="NoSpacing"/>
        <w:numPr>
          <w:ilvl w:val="3"/>
          <w:numId w:val="5"/>
        </w:numPr>
        <w:rPr>
          <w:rFonts w:cs="Tahoma"/>
          <w:szCs w:val="28"/>
        </w:rPr>
      </w:pPr>
      <w:r w:rsidRPr="008C1AFB">
        <w:rPr>
          <w:rFonts w:cs="Tahoma"/>
          <w:szCs w:val="28"/>
        </w:rPr>
        <w:t>They could ado</w:t>
      </w:r>
      <w:r w:rsidR="00214C6F" w:rsidRPr="008C1AFB">
        <w:rPr>
          <w:rFonts w:cs="Tahoma"/>
          <w:szCs w:val="28"/>
        </w:rPr>
        <w:t>pt the false teachings of the Gnostics</w:t>
      </w:r>
      <w:r w:rsidR="00AE309F">
        <w:rPr>
          <w:rFonts w:cs="Tahoma"/>
          <w:szCs w:val="28"/>
        </w:rPr>
        <w:t xml:space="preserve"> or others who would seek to lead them away from the Gospel.</w:t>
      </w:r>
    </w:p>
    <w:p w14:paraId="4C3881CD" w14:textId="6E4EE60C" w:rsidR="00214C6F" w:rsidRPr="008C1AFB" w:rsidRDefault="00214C6F" w:rsidP="00214C6F">
      <w:pPr>
        <w:pStyle w:val="NoSpacing"/>
        <w:numPr>
          <w:ilvl w:val="1"/>
          <w:numId w:val="5"/>
        </w:numPr>
        <w:rPr>
          <w:rFonts w:cs="Tahoma"/>
          <w:szCs w:val="28"/>
        </w:rPr>
      </w:pPr>
      <w:r w:rsidRPr="008C1AFB">
        <w:rPr>
          <w:rFonts w:cs="Tahoma"/>
          <w:szCs w:val="28"/>
        </w:rPr>
        <w:t>The</w:t>
      </w:r>
      <w:r w:rsidR="00003132" w:rsidRPr="008C1AFB">
        <w:rPr>
          <w:rFonts w:cs="Tahoma"/>
          <w:szCs w:val="28"/>
        </w:rPr>
        <w:t>ir</w:t>
      </w:r>
      <w:r w:rsidRPr="008C1AFB">
        <w:rPr>
          <w:rFonts w:cs="Tahoma"/>
          <w:szCs w:val="28"/>
        </w:rPr>
        <w:t xml:space="preserve"> response to the conditional </w:t>
      </w:r>
      <w:r w:rsidR="001E56E3" w:rsidRPr="008C1AFB">
        <w:rPr>
          <w:rFonts w:cs="Tahoma"/>
          <w:szCs w:val="28"/>
        </w:rPr>
        <w:t xml:space="preserve">would </w:t>
      </w:r>
      <w:r w:rsidRPr="008C1AFB">
        <w:rPr>
          <w:rFonts w:cs="Tahoma"/>
          <w:szCs w:val="28"/>
        </w:rPr>
        <w:t>determine the consequence</w:t>
      </w:r>
      <w:r w:rsidR="001E56E3" w:rsidRPr="008C1AFB">
        <w:rPr>
          <w:rFonts w:cs="Tahoma"/>
          <w:szCs w:val="28"/>
        </w:rPr>
        <w:t xml:space="preserve"> they would experience</w:t>
      </w:r>
      <w:r w:rsidR="00003132" w:rsidRPr="008C1AFB">
        <w:rPr>
          <w:rFonts w:cs="Tahoma"/>
          <w:szCs w:val="28"/>
        </w:rPr>
        <w:t>.</w:t>
      </w:r>
    </w:p>
    <w:p w14:paraId="124DF3F4" w14:textId="77777777" w:rsidR="00745222" w:rsidRPr="008C1AFB" w:rsidRDefault="00214C6F" w:rsidP="00214C6F">
      <w:pPr>
        <w:pStyle w:val="NoSpacing"/>
        <w:numPr>
          <w:ilvl w:val="2"/>
          <w:numId w:val="5"/>
        </w:numPr>
        <w:rPr>
          <w:rFonts w:cs="Tahoma"/>
          <w:szCs w:val="28"/>
        </w:rPr>
      </w:pPr>
      <w:r w:rsidRPr="008C1AFB">
        <w:rPr>
          <w:rFonts w:cs="Tahoma"/>
          <w:szCs w:val="28"/>
        </w:rPr>
        <w:t>If the</w:t>
      </w:r>
      <w:r w:rsidR="00745222" w:rsidRPr="008C1AFB">
        <w:rPr>
          <w:rFonts w:cs="Tahoma"/>
          <w:szCs w:val="28"/>
        </w:rPr>
        <w:t xml:space="preserve"> true message of the Gospel remained as their foundational belief, </w:t>
      </w:r>
      <w:r w:rsidR="00205C66" w:rsidRPr="008C1AFB">
        <w:rPr>
          <w:rFonts w:cs="Tahoma"/>
          <w:szCs w:val="28"/>
        </w:rPr>
        <w:t>they would continue in the Son, and in the Father</w:t>
      </w:r>
      <w:r w:rsidR="00745222" w:rsidRPr="008C1AFB">
        <w:rPr>
          <w:rFonts w:cs="Tahoma"/>
          <w:szCs w:val="28"/>
        </w:rPr>
        <w:t>.</w:t>
      </w:r>
    </w:p>
    <w:p w14:paraId="7EB66EA8" w14:textId="56ACAE97" w:rsidR="00A7725F" w:rsidRDefault="00745222" w:rsidP="00214C6F">
      <w:pPr>
        <w:pStyle w:val="NoSpacing"/>
        <w:numPr>
          <w:ilvl w:val="2"/>
          <w:numId w:val="5"/>
        </w:numPr>
        <w:rPr>
          <w:rFonts w:cs="Tahoma"/>
          <w:szCs w:val="28"/>
        </w:rPr>
      </w:pPr>
      <w:r w:rsidRPr="008C1AFB">
        <w:rPr>
          <w:rFonts w:cs="Tahoma"/>
          <w:szCs w:val="28"/>
        </w:rPr>
        <w:t>If they allowed their foundational belief to be changed by adding to or taking from the original message, they would not continue in the Father, nor in the Son.</w:t>
      </w:r>
    </w:p>
    <w:p w14:paraId="39B2AEAC" w14:textId="77777777" w:rsidR="008A0774" w:rsidRPr="008C1AFB" w:rsidRDefault="008A0774" w:rsidP="008A0774">
      <w:pPr>
        <w:pStyle w:val="NoSpacing"/>
        <w:numPr>
          <w:ilvl w:val="0"/>
          <w:numId w:val="0"/>
        </w:numPr>
        <w:ind w:left="1080"/>
        <w:rPr>
          <w:rFonts w:cs="Tahoma"/>
          <w:szCs w:val="28"/>
        </w:rPr>
      </w:pPr>
    </w:p>
    <w:p w14:paraId="5EB7791D" w14:textId="1B9C8AB4" w:rsidR="00003132" w:rsidRPr="008C1AFB" w:rsidRDefault="001E56E3" w:rsidP="00003132">
      <w:pPr>
        <w:pStyle w:val="NoSpacing"/>
        <w:rPr>
          <w:szCs w:val="28"/>
        </w:rPr>
      </w:pPr>
      <w:r w:rsidRPr="008C1AFB">
        <w:rPr>
          <w:rFonts w:cs="Tahoma"/>
          <w:szCs w:val="28"/>
        </w:rPr>
        <w:t>John reiterates why what they do</w:t>
      </w:r>
      <w:r w:rsidR="00E75002">
        <w:rPr>
          <w:rFonts w:cs="Tahoma"/>
          <w:szCs w:val="28"/>
        </w:rPr>
        <w:t xml:space="preserve"> concerning the false teachers</w:t>
      </w:r>
      <w:r w:rsidRPr="008C1AFB">
        <w:rPr>
          <w:rFonts w:cs="Tahoma"/>
          <w:szCs w:val="28"/>
        </w:rPr>
        <w:t xml:space="preserve"> is important: “</w:t>
      </w:r>
      <w:r w:rsidRPr="008C1AFB">
        <w:rPr>
          <w:rFonts w:cs="Tahoma"/>
          <w:szCs w:val="28"/>
          <w:vertAlign w:val="superscript"/>
        </w:rPr>
        <w:t>25 </w:t>
      </w:r>
      <w:r w:rsidRPr="008C1AFB">
        <w:rPr>
          <w:rFonts w:cs="Tahoma"/>
          <w:szCs w:val="28"/>
        </w:rPr>
        <w:t xml:space="preserve">And this is the promise that he hath promised us, </w:t>
      </w:r>
      <w:r w:rsidRPr="008C1AFB">
        <w:rPr>
          <w:rFonts w:cs="Tahoma"/>
          <w:i/>
          <w:szCs w:val="28"/>
        </w:rPr>
        <w:t>even</w:t>
      </w:r>
      <w:r w:rsidRPr="008C1AFB">
        <w:rPr>
          <w:rFonts w:cs="Tahoma"/>
          <w:szCs w:val="28"/>
        </w:rPr>
        <w:t xml:space="preserve"> eternal life.”</w:t>
      </w:r>
    </w:p>
    <w:p w14:paraId="21CF7049" w14:textId="014E6FEA" w:rsidR="001E56E3" w:rsidRPr="008C1AFB" w:rsidRDefault="001E56E3" w:rsidP="001E56E3">
      <w:pPr>
        <w:pStyle w:val="NoSpacing"/>
        <w:numPr>
          <w:ilvl w:val="1"/>
          <w:numId w:val="5"/>
        </w:numPr>
        <w:rPr>
          <w:szCs w:val="28"/>
        </w:rPr>
      </w:pPr>
      <w:r w:rsidRPr="008C1AFB">
        <w:rPr>
          <w:rFonts w:cs="Tahoma"/>
          <w:szCs w:val="28"/>
        </w:rPr>
        <w:t>In restating the promise of eternal life through salvation through faith in Jesus Christ, John is reminding them that what</w:t>
      </w:r>
      <w:r w:rsidR="008C1AFB" w:rsidRPr="008C1AFB">
        <w:rPr>
          <w:rFonts w:cs="Tahoma"/>
          <w:szCs w:val="28"/>
        </w:rPr>
        <w:t xml:space="preserve"> they</w:t>
      </w:r>
      <w:r w:rsidRPr="008C1AFB">
        <w:rPr>
          <w:rFonts w:cs="Tahoma"/>
          <w:szCs w:val="28"/>
        </w:rPr>
        <w:t xml:space="preserve"> believe has eternal consequences.</w:t>
      </w:r>
    </w:p>
    <w:p w14:paraId="4B108548" w14:textId="06364CA0" w:rsidR="008C1AFB" w:rsidRPr="008C1AFB" w:rsidRDefault="008C1AFB" w:rsidP="008C1AFB">
      <w:pPr>
        <w:pStyle w:val="NoSpacing"/>
        <w:numPr>
          <w:ilvl w:val="2"/>
          <w:numId w:val="5"/>
        </w:numPr>
        <w:rPr>
          <w:rStyle w:val="jesuswords"/>
          <w:szCs w:val="28"/>
        </w:rPr>
      </w:pPr>
      <w:r w:rsidRPr="008C1AFB">
        <w:rPr>
          <w:b/>
          <w:bCs/>
          <w:szCs w:val="28"/>
        </w:rPr>
        <w:t xml:space="preserve">John 3:18 (ESV) </w:t>
      </w:r>
      <w:r w:rsidRPr="008C1AFB">
        <w:rPr>
          <w:color w:val="000000"/>
          <w:szCs w:val="28"/>
          <w:vertAlign w:val="superscript"/>
        </w:rPr>
        <w:t xml:space="preserve">18 </w:t>
      </w:r>
      <w:r w:rsidRPr="008C1AFB">
        <w:rPr>
          <w:szCs w:val="28"/>
        </w:rPr>
        <w:t> </w:t>
      </w:r>
      <w:r w:rsidRPr="008C1AFB">
        <w:rPr>
          <w:rStyle w:val="jesuswords"/>
          <w:szCs w:val="28"/>
        </w:rPr>
        <w:t>Whoever believes in him is not condemned, but whoever does not believe is condemned already, because he has not believed in the name of the only Son of God.</w:t>
      </w:r>
    </w:p>
    <w:p w14:paraId="6C264BFF" w14:textId="54FDEBCA" w:rsidR="008C1AFB" w:rsidRPr="008C1AFB" w:rsidRDefault="008C1AFB" w:rsidP="008C1AFB">
      <w:pPr>
        <w:pStyle w:val="NoSpacing"/>
        <w:numPr>
          <w:ilvl w:val="2"/>
          <w:numId w:val="5"/>
        </w:numPr>
        <w:rPr>
          <w:szCs w:val="28"/>
        </w:rPr>
      </w:pPr>
      <w:r w:rsidRPr="008C1AFB">
        <w:rPr>
          <w:b/>
          <w:bCs/>
          <w:szCs w:val="28"/>
        </w:rPr>
        <w:t xml:space="preserve">John 3:36 (ESV) </w:t>
      </w:r>
      <w:r w:rsidRPr="008C1AFB">
        <w:rPr>
          <w:color w:val="000000"/>
          <w:szCs w:val="28"/>
          <w:vertAlign w:val="superscript"/>
        </w:rPr>
        <w:t xml:space="preserve">36 </w:t>
      </w:r>
      <w:r w:rsidRPr="008C1AFB">
        <w:rPr>
          <w:szCs w:val="28"/>
        </w:rPr>
        <w:t> Whoever believes in the Son has eternal life; whoever does not obey the Son shall not see life, but the wrath of God remains on him.</w:t>
      </w:r>
    </w:p>
    <w:p w14:paraId="2C4B7AB4" w14:textId="6157F09C" w:rsidR="008C1AFB" w:rsidRDefault="00E75002" w:rsidP="008C1AFB">
      <w:pPr>
        <w:pStyle w:val="NoSpacing"/>
        <w:numPr>
          <w:ilvl w:val="1"/>
          <w:numId w:val="5"/>
        </w:numPr>
        <w:rPr>
          <w:szCs w:val="28"/>
        </w:rPr>
      </w:pPr>
      <w:r>
        <w:rPr>
          <w:szCs w:val="28"/>
        </w:rPr>
        <w:t>John is also indirectly reminding them that each individual must make the decision for himself or herself of what they believe.</w:t>
      </w:r>
    </w:p>
    <w:p w14:paraId="05B6868A" w14:textId="1CC3AF73" w:rsidR="00E75002" w:rsidRDefault="00E75002" w:rsidP="00E75002">
      <w:pPr>
        <w:pStyle w:val="NoSpacing"/>
        <w:numPr>
          <w:ilvl w:val="0"/>
          <w:numId w:val="0"/>
        </w:numPr>
        <w:ind w:left="360"/>
      </w:pPr>
    </w:p>
    <w:p w14:paraId="5FE846B9" w14:textId="756D8527" w:rsidR="00E75002" w:rsidRPr="00E75002" w:rsidRDefault="00E75002" w:rsidP="00E75002">
      <w:pPr>
        <w:pStyle w:val="NoSpacing"/>
      </w:pPr>
      <w:r w:rsidRPr="008C1AFB">
        <w:rPr>
          <w:rFonts w:cs="Tahoma"/>
          <w:szCs w:val="28"/>
          <w:vertAlign w:val="superscript"/>
        </w:rPr>
        <w:lastRenderedPageBreak/>
        <w:t>26 </w:t>
      </w:r>
      <w:r>
        <w:rPr>
          <w:rFonts w:cs="Tahoma"/>
          <w:szCs w:val="28"/>
        </w:rPr>
        <w:t>“</w:t>
      </w:r>
      <w:r w:rsidRPr="008C1AFB">
        <w:rPr>
          <w:rFonts w:cs="Tahoma"/>
          <w:szCs w:val="28"/>
        </w:rPr>
        <w:t xml:space="preserve">These </w:t>
      </w:r>
      <w:r w:rsidRPr="008C1AFB">
        <w:rPr>
          <w:rFonts w:cs="Tahoma"/>
          <w:i/>
          <w:szCs w:val="28"/>
        </w:rPr>
        <w:t>things</w:t>
      </w:r>
      <w:r w:rsidRPr="008C1AFB">
        <w:rPr>
          <w:rFonts w:cs="Tahoma"/>
          <w:szCs w:val="28"/>
        </w:rPr>
        <w:t xml:space="preserve"> have I written unto you concerning them that seduce you.</w:t>
      </w:r>
      <w:r>
        <w:rPr>
          <w:rFonts w:cs="Tahoma"/>
          <w:szCs w:val="28"/>
        </w:rPr>
        <w:t xml:space="preserve"> </w:t>
      </w:r>
      <w:r w:rsidRPr="008C1AFB">
        <w:rPr>
          <w:rFonts w:cs="Tahoma"/>
          <w:szCs w:val="28"/>
          <w:vertAlign w:val="superscript"/>
        </w:rPr>
        <w:t>27 </w:t>
      </w:r>
      <w:r w:rsidRPr="008C1AFB">
        <w:rPr>
          <w:rFonts w:cs="Tahoma"/>
          <w:szCs w:val="28"/>
        </w:rPr>
        <w:t>But the anointing which ye have received of him abideth in you, and ye need not that any man teach you:</w:t>
      </w:r>
      <w:r>
        <w:rPr>
          <w:rFonts w:cs="Tahoma"/>
          <w:szCs w:val="28"/>
        </w:rPr>
        <w:t>”</w:t>
      </w:r>
    </w:p>
    <w:p w14:paraId="38F285EC" w14:textId="16E3D1D5" w:rsidR="00736B5C" w:rsidRDefault="00E75002" w:rsidP="00E75002">
      <w:pPr>
        <w:pStyle w:val="NoSpacing"/>
        <w:numPr>
          <w:ilvl w:val="1"/>
          <w:numId w:val="5"/>
        </w:numPr>
      </w:pPr>
      <w:r>
        <w:t>The present danger was that of the false teachers</w:t>
      </w:r>
      <w:r w:rsidR="008A0774">
        <w:t>.</w:t>
      </w:r>
      <w:r>
        <w:t xml:space="preserve"> </w:t>
      </w:r>
    </w:p>
    <w:p w14:paraId="395F6693" w14:textId="77DD88C9" w:rsidR="00E75002" w:rsidRPr="00736B5C" w:rsidRDefault="00736B5C" w:rsidP="00736B5C">
      <w:pPr>
        <w:pStyle w:val="NoSpacing"/>
        <w:numPr>
          <w:ilvl w:val="2"/>
          <w:numId w:val="5"/>
        </w:numPr>
      </w:pPr>
      <w:r w:rsidRPr="00736B5C">
        <w:t>They w</w:t>
      </w:r>
      <w:r w:rsidR="00E75002" w:rsidRPr="00736B5C">
        <w:t>ere teaching</w:t>
      </w:r>
      <w:r w:rsidR="008A0774">
        <w:t xml:space="preserve">, seeking to lead new Christians and immature believers away from the Gospel. </w:t>
      </w:r>
    </w:p>
    <w:p w14:paraId="45C055CF" w14:textId="08D58FD8" w:rsidR="00736B5C" w:rsidRDefault="00736B5C" w:rsidP="00736B5C">
      <w:pPr>
        <w:pStyle w:val="NoSpacing"/>
        <w:numPr>
          <w:ilvl w:val="2"/>
          <w:numId w:val="5"/>
        </w:numPr>
      </w:pPr>
      <w:r w:rsidRPr="00736B5C">
        <w:t>What they were teaching was false, but deceptive</w:t>
      </w:r>
      <w:r>
        <w:t>ly appealing.</w:t>
      </w:r>
    </w:p>
    <w:p w14:paraId="03FBF8A9" w14:textId="0CE6BC8A" w:rsidR="008A0774" w:rsidRDefault="008A0774" w:rsidP="008A0774">
      <w:pPr>
        <w:pStyle w:val="NoSpacing"/>
        <w:numPr>
          <w:ilvl w:val="3"/>
          <w:numId w:val="5"/>
        </w:numPr>
      </w:pPr>
      <w:r>
        <w:t>False teaching appeals to self-pride and vanity.</w:t>
      </w:r>
    </w:p>
    <w:p w14:paraId="0ADBC37E" w14:textId="30CCA5ED" w:rsidR="008A0774" w:rsidRDefault="008A0774" w:rsidP="008A0774">
      <w:pPr>
        <w:pStyle w:val="NoSpacing"/>
        <w:numPr>
          <w:ilvl w:val="3"/>
          <w:numId w:val="5"/>
        </w:numPr>
      </w:pPr>
      <w:r>
        <w:t>The way of the false teacher is generally more appealing to the flesh.</w:t>
      </w:r>
    </w:p>
    <w:p w14:paraId="36064918" w14:textId="052EB78F" w:rsidR="008A0774" w:rsidRDefault="008A0774" w:rsidP="008A0774">
      <w:pPr>
        <w:pStyle w:val="NoSpacing"/>
        <w:numPr>
          <w:ilvl w:val="3"/>
          <w:numId w:val="5"/>
        </w:numPr>
      </w:pPr>
      <w:r>
        <w:t>False teaching allows men to feel that they can earn salvation somehow and they deserve to have God’s favor because of what they do.</w:t>
      </w:r>
    </w:p>
    <w:p w14:paraId="3EFF007D" w14:textId="5E0D316A" w:rsidR="00E75002" w:rsidRDefault="00736B5C" w:rsidP="00E75002">
      <w:pPr>
        <w:pStyle w:val="NoSpacing"/>
        <w:numPr>
          <w:ilvl w:val="1"/>
          <w:numId w:val="5"/>
        </w:numPr>
      </w:pPr>
      <w:r>
        <w:t>John reminds his readers that they did not need anyone to teach them anything new and different.</w:t>
      </w:r>
    </w:p>
    <w:p w14:paraId="5655F483" w14:textId="6158F57A" w:rsidR="00736B5C" w:rsidRDefault="00736B5C" w:rsidP="00736B5C">
      <w:pPr>
        <w:pStyle w:val="NoSpacing"/>
        <w:numPr>
          <w:ilvl w:val="2"/>
          <w:numId w:val="5"/>
        </w:numPr>
      </w:pPr>
      <w:r>
        <w:t>The Holy Spirit was abiding in them as believers.</w:t>
      </w:r>
    </w:p>
    <w:p w14:paraId="2CCE263C" w14:textId="6C2808F8" w:rsidR="00736B5C" w:rsidRDefault="00736B5C" w:rsidP="00736B5C">
      <w:pPr>
        <w:pStyle w:val="NoSpacing"/>
        <w:numPr>
          <w:ilvl w:val="2"/>
          <w:numId w:val="5"/>
        </w:numPr>
      </w:pPr>
      <w:r>
        <w:t>If there was anything that they needed to know about Jesus and salvation, the Holy Spirit was commissioned to teach it to them.</w:t>
      </w:r>
    </w:p>
    <w:p w14:paraId="56ED0110" w14:textId="3D957C2E" w:rsidR="00736B5C" w:rsidRDefault="00FC0CCD" w:rsidP="00736B5C">
      <w:pPr>
        <w:pStyle w:val="NoSpacing"/>
        <w:numPr>
          <w:ilvl w:val="3"/>
          <w:numId w:val="5"/>
        </w:numPr>
        <w:rPr>
          <w:rStyle w:val="jesuswords"/>
        </w:rPr>
      </w:pPr>
      <w:r>
        <w:rPr>
          <w:b/>
          <w:bCs/>
        </w:rPr>
        <w:t xml:space="preserve">John 14:25-26 (KJV) </w:t>
      </w:r>
      <w:r>
        <w:rPr>
          <w:color w:val="000000"/>
          <w:vertAlign w:val="superscript"/>
        </w:rPr>
        <w:t xml:space="preserve">25 </w:t>
      </w:r>
      <w:r>
        <w:t> </w:t>
      </w:r>
      <w:r>
        <w:rPr>
          <w:rStyle w:val="jesuswords"/>
        </w:rPr>
        <w:t xml:space="preserve">These things have I spoken unto you, being </w:t>
      </w:r>
      <w:r>
        <w:rPr>
          <w:rStyle w:val="jesuswords"/>
          <w:i/>
          <w:iCs/>
        </w:rPr>
        <w:t>yet</w:t>
      </w:r>
      <w:r>
        <w:rPr>
          <w:rStyle w:val="jesuswords"/>
        </w:rPr>
        <w:t xml:space="preserve"> present with you.</w:t>
      </w:r>
      <w:r>
        <w:t xml:space="preserve"> </w:t>
      </w:r>
      <w:r>
        <w:rPr>
          <w:color w:val="000000"/>
          <w:vertAlign w:val="superscript"/>
        </w:rPr>
        <w:t xml:space="preserve">26 </w:t>
      </w:r>
      <w:r>
        <w:t> </w:t>
      </w:r>
      <w:r>
        <w:rPr>
          <w:rStyle w:val="jesuswords"/>
        </w:rPr>
        <w:t xml:space="preserve">But the Comforter, </w:t>
      </w:r>
      <w:r>
        <w:rPr>
          <w:rStyle w:val="jesuswords"/>
          <w:i/>
          <w:iCs/>
        </w:rPr>
        <w:t>which is</w:t>
      </w:r>
      <w:r>
        <w:rPr>
          <w:rStyle w:val="jesuswords"/>
        </w:rPr>
        <w:t xml:space="preserve"> the Holy Ghost, whom the Father will send in my name, he shall teach you all things, and bring all things to your remembrance, whatsoever I have said unto you.</w:t>
      </w:r>
    </w:p>
    <w:p w14:paraId="2AC9BDBD" w14:textId="19CAF9CD" w:rsidR="00FC0CCD" w:rsidRDefault="00487C56" w:rsidP="00736B5C">
      <w:pPr>
        <w:pStyle w:val="NoSpacing"/>
        <w:numPr>
          <w:ilvl w:val="3"/>
          <w:numId w:val="5"/>
        </w:numPr>
      </w:pPr>
      <w:r>
        <w:t>The truth they were given originally when they believed had not changed and would not change.</w:t>
      </w:r>
    </w:p>
    <w:p w14:paraId="31F239AF" w14:textId="1AA9277F" w:rsidR="008A0774" w:rsidRDefault="00650E20" w:rsidP="008A0774">
      <w:pPr>
        <w:pStyle w:val="NoSpacing"/>
        <w:numPr>
          <w:ilvl w:val="2"/>
          <w:numId w:val="5"/>
        </w:numPr>
      </w:pPr>
      <w:r>
        <w:t>Anything that leads one contrary to the truth of the Gospel is false, no matter how good or praiseworthy it may appear.</w:t>
      </w:r>
    </w:p>
    <w:p w14:paraId="665CE4D0" w14:textId="6D76BEFD" w:rsidR="00650E20" w:rsidRPr="008C1AFB" w:rsidRDefault="00650E20" w:rsidP="00650E20">
      <w:pPr>
        <w:pStyle w:val="NoSpacing"/>
        <w:numPr>
          <w:ilvl w:val="1"/>
          <w:numId w:val="5"/>
        </w:numPr>
      </w:pPr>
      <w:r>
        <w:t>The Gospel leads to Christ and teaches us to abide in Him. We cannot have eternal life unless we are abiding in Him.</w:t>
      </w:r>
    </w:p>
    <w:p w14:paraId="28E02E93" w14:textId="3B677839" w:rsidR="00AD3544" w:rsidRPr="008C1AFB" w:rsidRDefault="00AD3544" w:rsidP="00AD3544">
      <w:pPr>
        <w:pStyle w:val="NoSpacing"/>
        <w:numPr>
          <w:ilvl w:val="0"/>
          <w:numId w:val="0"/>
        </w:numPr>
        <w:ind w:left="360" w:hanging="288"/>
        <w:rPr>
          <w:rFonts w:cs="Tahoma"/>
          <w:szCs w:val="28"/>
        </w:rPr>
      </w:pPr>
    </w:p>
    <w:p w14:paraId="0B7BECBD" w14:textId="2C35D3D2" w:rsidR="00AD3544" w:rsidRPr="008C1AFB" w:rsidRDefault="00AD3544" w:rsidP="00AD3544">
      <w:pPr>
        <w:pStyle w:val="NoSpacing"/>
        <w:numPr>
          <w:ilvl w:val="0"/>
          <w:numId w:val="0"/>
        </w:numPr>
        <w:ind w:left="360" w:hanging="288"/>
        <w:rPr>
          <w:rFonts w:cs="Tahoma"/>
          <w:szCs w:val="28"/>
        </w:rPr>
      </w:pPr>
    </w:p>
    <w:p w14:paraId="280BEBDE" w14:textId="77777777" w:rsidR="00AD3544" w:rsidRPr="008C1AFB" w:rsidRDefault="00AD3544" w:rsidP="00214C6F">
      <w:pPr>
        <w:pStyle w:val="NoSpacing"/>
        <w:numPr>
          <w:ilvl w:val="0"/>
          <w:numId w:val="0"/>
        </w:numPr>
        <w:ind w:left="648" w:hanging="288"/>
        <w:rPr>
          <w:rFonts w:cs="Tahoma"/>
          <w:szCs w:val="28"/>
        </w:rPr>
      </w:pPr>
    </w:p>
    <w:sectPr w:rsidR="00AD3544" w:rsidRPr="008C1AFB" w:rsidSect="00A828A4">
      <w:headerReference w:type="default" r:id="rId7"/>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DF2D" w14:textId="77777777" w:rsidR="00951C01" w:rsidRDefault="00951C01" w:rsidP="00A828A4">
      <w:pPr>
        <w:spacing w:after="0" w:line="240" w:lineRule="auto"/>
      </w:pPr>
      <w:r>
        <w:separator/>
      </w:r>
    </w:p>
  </w:endnote>
  <w:endnote w:type="continuationSeparator" w:id="0">
    <w:p w14:paraId="3049F905" w14:textId="77777777" w:rsidR="00951C01" w:rsidRDefault="00951C01" w:rsidP="00A8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35F4" w14:textId="77777777" w:rsidR="00951C01" w:rsidRDefault="00951C01" w:rsidP="00A828A4">
      <w:pPr>
        <w:spacing w:after="0" w:line="240" w:lineRule="auto"/>
      </w:pPr>
      <w:r>
        <w:separator/>
      </w:r>
    </w:p>
  </w:footnote>
  <w:footnote w:type="continuationSeparator" w:id="0">
    <w:p w14:paraId="38E3BC95" w14:textId="77777777" w:rsidR="00951C01" w:rsidRDefault="00951C01" w:rsidP="00A828A4">
      <w:pPr>
        <w:spacing w:after="0" w:line="240" w:lineRule="auto"/>
      </w:pPr>
      <w:r>
        <w:continuationSeparator/>
      </w:r>
    </w:p>
  </w:footnote>
  <w:footnote w:id="1">
    <w:p w14:paraId="412BFFC0" w14:textId="77777777" w:rsidR="00CC67D7" w:rsidRDefault="00CC67D7" w:rsidP="00CC67D7">
      <w:r>
        <w:rPr>
          <w:vertAlign w:val="superscript"/>
        </w:rPr>
        <w:footnoteRef/>
      </w:r>
      <w:r>
        <w:t xml:space="preserve"> </w:t>
      </w:r>
      <w:hyperlink r:id="rId1" w:history="1">
        <w:r>
          <w:rPr>
            <w:i/>
            <w:color w:val="0000FF"/>
            <w:u w:val="single"/>
          </w:rPr>
          <w:t>The Holy Bible: King James Version</w:t>
        </w:r>
      </w:hyperlink>
      <w:r>
        <w:t>. (2009). (Electronic Edition of the 1900 Authorized Version., 1 Jn 2:24–27). Bellingham, WA: Logos Research Systems, Inc.</w:t>
      </w:r>
    </w:p>
  </w:footnote>
  <w:footnote w:id="2">
    <w:p w14:paraId="5E69AA9B" w14:textId="77777777" w:rsidR="008745AA" w:rsidRDefault="008745AA" w:rsidP="008745AA">
      <w:r>
        <w:rPr>
          <w:vertAlign w:val="superscript"/>
        </w:rPr>
        <w:footnoteRef/>
      </w:r>
      <w:r>
        <w:t xml:space="preserve"> </w:t>
      </w:r>
      <w:proofErr w:type="spellStart"/>
      <w:r>
        <w:t>Marberry</w:t>
      </w:r>
      <w:proofErr w:type="spellEnd"/>
      <w:r>
        <w:t xml:space="preserve">, T. L., Shaw Craig. (2010). </w:t>
      </w:r>
      <w:hyperlink r:id="rId2" w:history="1">
        <w:r>
          <w:rPr>
            <w:color w:val="0000FF"/>
            <w:u w:val="single"/>
          </w:rPr>
          <w:t>Commentary on the Books of 1, 2, 3 John</w:t>
        </w:r>
      </w:hyperlink>
      <w:r>
        <w:t xml:space="preserve">. In R. E. </w:t>
      </w:r>
      <w:proofErr w:type="spellStart"/>
      <w:r>
        <w:t>Picirilli</w:t>
      </w:r>
      <w:proofErr w:type="spellEnd"/>
      <w:r>
        <w:t xml:space="preserve"> (Ed.), </w:t>
      </w:r>
      <w:r>
        <w:rPr>
          <w:i/>
        </w:rPr>
        <w:t>1, 2, 3 John &amp; Revelation</w:t>
      </w:r>
      <w:r>
        <w:t xml:space="preserve"> (First Edition, p. 51). Nashville, TN: Randall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643" w14:textId="5D46482E" w:rsidR="00A828A4" w:rsidRPr="00F04CCD" w:rsidRDefault="00CC67D7" w:rsidP="00A828A4">
    <w:pPr>
      <w:pStyle w:val="Header"/>
      <w:rPr>
        <w:sz w:val="22"/>
      </w:rPr>
    </w:pPr>
    <w:r>
      <w:rPr>
        <w:sz w:val="22"/>
      </w:rPr>
      <w:t>Test 6 – The Gospel Abiding in You</w:t>
    </w:r>
    <w:r w:rsidR="00A828A4" w:rsidRPr="00F04CCD">
      <w:rPr>
        <w:sz w:val="22"/>
      </w:rPr>
      <w:tab/>
    </w:r>
    <w:r w:rsidR="00A7725F">
      <w:rPr>
        <w:sz w:val="22"/>
      </w:rPr>
      <w:tab/>
    </w:r>
    <w:r w:rsidR="00A828A4" w:rsidRPr="00F04CCD">
      <w:rPr>
        <w:sz w:val="22"/>
      </w:rPr>
      <w:t xml:space="preserve">Page </w:t>
    </w:r>
    <w:r w:rsidR="00A828A4" w:rsidRPr="00F04CCD">
      <w:rPr>
        <w:sz w:val="22"/>
      </w:rPr>
      <w:fldChar w:fldCharType="begin"/>
    </w:r>
    <w:r w:rsidR="00A828A4" w:rsidRPr="00F04CCD">
      <w:rPr>
        <w:sz w:val="22"/>
      </w:rPr>
      <w:instrText xml:space="preserve"> PAGE  \* Arabic  \* MERGEFORMAT </w:instrText>
    </w:r>
    <w:r w:rsidR="00A828A4" w:rsidRPr="00F04CCD">
      <w:rPr>
        <w:sz w:val="22"/>
      </w:rPr>
      <w:fldChar w:fldCharType="separate"/>
    </w:r>
    <w:r w:rsidR="00A828A4" w:rsidRPr="00F04CCD">
      <w:rPr>
        <w:sz w:val="22"/>
      </w:rPr>
      <w:t>1</w:t>
    </w:r>
    <w:r w:rsidR="00A828A4" w:rsidRPr="00F04CCD">
      <w:rPr>
        <w:sz w:val="22"/>
      </w:rPr>
      <w:fldChar w:fldCharType="end"/>
    </w:r>
    <w:r w:rsidR="00A828A4" w:rsidRPr="00F04CCD">
      <w:rPr>
        <w:sz w:val="22"/>
      </w:rPr>
      <w:t xml:space="preserve"> of </w:t>
    </w:r>
    <w:r w:rsidR="00A828A4" w:rsidRPr="00F04CCD">
      <w:rPr>
        <w:sz w:val="22"/>
      </w:rPr>
      <w:fldChar w:fldCharType="begin"/>
    </w:r>
    <w:r w:rsidR="00A828A4" w:rsidRPr="00F04CCD">
      <w:rPr>
        <w:sz w:val="22"/>
      </w:rPr>
      <w:instrText xml:space="preserve"> NUMPAGES  \* Arabic  \* MERGEFORMAT </w:instrText>
    </w:r>
    <w:r w:rsidR="00A828A4" w:rsidRPr="00F04CCD">
      <w:rPr>
        <w:sz w:val="22"/>
      </w:rPr>
      <w:fldChar w:fldCharType="separate"/>
    </w:r>
    <w:r w:rsidR="00A828A4" w:rsidRPr="00F04CCD">
      <w:rPr>
        <w:sz w:val="22"/>
      </w:rPr>
      <w:t>2</w:t>
    </w:r>
    <w:r w:rsidR="00A828A4" w:rsidRPr="00F04CCD">
      <w:rPr>
        <w:noProof/>
        <w:sz w:val="22"/>
      </w:rPr>
      <w:fldChar w:fldCharType="end"/>
    </w:r>
  </w:p>
  <w:p w14:paraId="5A566D6F" w14:textId="081AB1F5" w:rsidR="00A828A4" w:rsidRDefault="00CC67D7" w:rsidP="00A828A4">
    <w:pPr>
      <w:pStyle w:val="Header"/>
    </w:pPr>
    <w:r>
      <w:rPr>
        <w:sz w:val="22"/>
      </w:rPr>
      <w:t>1 John 2:24-26</w:t>
    </w:r>
    <w:r w:rsidR="00A828A4" w:rsidRPr="00F04CCD">
      <w:rPr>
        <w:sz w:val="22"/>
      </w:rPr>
      <w:tab/>
    </w:r>
    <w:r w:rsidR="00A7725F">
      <w:rPr>
        <w:sz w:val="22"/>
      </w:rPr>
      <w:tab/>
    </w:r>
    <w:r>
      <w:rPr>
        <w:sz w:val="22"/>
      </w:rPr>
      <w:t>05/04</w:t>
    </w:r>
    <w:r w:rsidR="00A7725F">
      <w:rPr>
        <w:sz w:val="22"/>
      </w:rPr>
      <w:t>/2021</w:t>
    </w:r>
    <w:r w:rsidR="00A828A4" w:rsidRPr="00AA7BA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1379"/>
    <w:multiLevelType w:val="multilevel"/>
    <w:tmpl w:val="6D388648"/>
    <w:styleLink w:val="BobStyle"/>
    <w:lvl w:ilvl="0">
      <w:start w:val="1"/>
      <w:numFmt w:val="upperRoman"/>
      <w:pStyle w:val="NoSpacing"/>
      <w:suff w:val="nothing"/>
      <w:lvlText w:val="%1)"/>
      <w:lvlJc w:val="left"/>
      <w:pPr>
        <w:ind w:left="360" w:hanging="288"/>
      </w:pPr>
      <w:rPr>
        <w:rFonts w:ascii="Tahoma" w:hAnsi="Tahoma" w:hint="default"/>
        <w:b w:val="0"/>
        <w:i w:val="0"/>
        <w:color w:val="auto"/>
        <w:sz w:val="28"/>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ahoma" w:hAnsi="Tahoma" w:hint="default"/>
      </w:rPr>
    </w:lvl>
    <w:lvl w:ilvl="3">
      <w:start w:val="1"/>
      <w:numFmt w:val="lowerLetter"/>
      <w:lvlText w:val="(%4)"/>
      <w:lvlJc w:val="left"/>
      <w:pPr>
        <w:ind w:left="1728" w:hanging="648"/>
      </w:pPr>
      <w:rPr>
        <w:rFonts w:ascii="Tahoma" w:hAnsi="Tahoma" w:hint="default"/>
      </w:rPr>
    </w:lvl>
    <w:lvl w:ilvl="4">
      <w:start w:val="1"/>
      <w:numFmt w:val="decimal"/>
      <w:lvlText w:val="(%5)"/>
      <w:lvlJc w:val="left"/>
      <w:pPr>
        <w:ind w:left="2016" w:hanging="576"/>
      </w:pPr>
      <w:rPr>
        <w:rFonts w:ascii="Tahoma" w:hAnsi="Tahoma" w:hint="default"/>
      </w:rPr>
    </w:lvl>
    <w:lvl w:ilvl="5">
      <w:start w:val="1"/>
      <w:numFmt w:val="lowerRoman"/>
      <w:lvlText w:val="(%6)"/>
      <w:lvlJc w:val="left"/>
      <w:pPr>
        <w:ind w:left="2232" w:hanging="432"/>
      </w:pPr>
      <w:rPr>
        <w:rFonts w:ascii="Tahoma" w:hAnsi="Tahom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01637D"/>
    <w:multiLevelType w:val="hybridMultilevel"/>
    <w:tmpl w:val="23388A6A"/>
    <w:lvl w:ilvl="0" w:tplc="694AA87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3D7869"/>
    <w:multiLevelType w:val="multilevel"/>
    <w:tmpl w:val="169236F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B37783A"/>
    <w:multiLevelType w:val="multilevel"/>
    <w:tmpl w:val="1BBC6A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D085DDE"/>
    <w:multiLevelType w:val="multilevel"/>
    <w:tmpl w:val="1B54CE8A"/>
    <w:lvl w:ilvl="0">
      <w:start w:val="1"/>
      <w:numFmt w:val="upperRoman"/>
      <w:lvlText w:val="%1."/>
      <w:lvlJc w:val="left"/>
      <w:pPr>
        <w:ind w:left="216" w:hanging="216"/>
      </w:pPr>
      <w:rPr>
        <w:rFonts w:ascii="Tahoma" w:hAnsi="Tahoma" w:hint="default"/>
        <w:b/>
        <w:i w:val="0"/>
        <w:color w:val="auto"/>
        <w:sz w:val="28"/>
      </w:rPr>
    </w:lvl>
    <w:lvl w:ilvl="1">
      <w:start w:val="1"/>
      <w:numFmt w:val="upperLetter"/>
      <w:suff w:val="nothing"/>
      <w:lvlText w:val="%2."/>
      <w:lvlJc w:val="left"/>
      <w:pPr>
        <w:ind w:left="720" w:hanging="72"/>
      </w:pPr>
      <w:rPr>
        <w:rFonts w:ascii="Tahoma" w:hAnsi="Tahoma" w:hint="default"/>
        <w:b w:val="0"/>
        <w:i w:val="0"/>
        <w:color w:val="auto"/>
        <w:sz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A4"/>
    <w:rsid w:val="00003132"/>
    <w:rsid w:val="00007846"/>
    <w:rsid w:val="00064289"/>
    <w:rsid w:val="00102F5F"/>
    <w:rsid w:val="001E56E3"/>
    <w:rsid w:val="00205C66"/>
    <w:rsid w:val="00214C6F"/>
    <w:rsid w:val="0022579F"/>
    <w:rsid w:val="00487C56"/>
    <w:rsid w:val="005310C3"/>
    <w:rsid w:val="005443A2"/>
    <w:rsid w:val="00550BBE"/>
    <w:rsid w:val="00573FBC"/>
    <w:rsid w:val="00586B98"/>
    <w:rsid w:val="00650E20"/>
    <w:rsid w:val="006C3617"/>
    <w:rsid w:val="00722E7E"/>
    <w:rsid w:val="00736B5C"/>
    <w:rsid w:val="00745222"/>
    <w:rsid w:val="008268C6"/>
    <w:rsid w:val="008745AA"/>
    <w:rsid w:val="008827A0"/>
    <w:rsid w:val="008A0774"/>
    <w:rsid w:val="008C1AFB"/>
    <w:rsid w:val="00951C01"/>
    <w:rsid w:val="00A27CAD"/>
    <w:rsid w:val="00A46515"/>
    <w:rsid w:val="00A7725F"/>
    <w:rsid w:val="00A828A4"/>
    <w:rsid w:val="00A8765A"/>
    <w:rsid w:val="00AD3544"/>
    <w:rsid w:val="00AE309F"/>
    <w:rsid w:val="00CA0034"/>
    <w:rsid w:val="00CC67D7"/>
    <w:rsid w:val="00D25117"/>
    <w:rsid w:val="00D3567F"/>
    <w:rsid w:val="00D84778"/>
    <w:rsid w:val="00E75002"/>
    <w:rsid w:val="00F04CCD"/>
    <w:rsid w:val="00FC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3B25"/>
  <w15:chartTrackingRefBased/>
  <w15:docId w15:val="{D5822353-265B-4B32-A659-03CC9A9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CD"/>
    <w:rPr>
      <w:rFonts w:ascii="Tahoma" w:hAnsi="Tahoma"/>
      <w:sz w:val="28"/>
    </w:rPr>
  </w:style>
  <w:style w:type="paragraph" w:styleId="Heading1">
    <w:name w:val="heading 1"/>
    <w:basedOn w:val="Normal"/>
    <w:next w:val="Normal"/>
    <w:link w:val="Heading1Char"/>
    <w:uiPriority w:val="9"/>
    <w:qFormat/>
    <w:rsid w:val="00064289"/>
    <w:pPr>
      <w:keepNext/>
      <w:keepLines/>
      <w:numPr>
        <w:numId w:val="3"/>
      </w:numPr>
      <w:spacing w:before="240" w:after="0"/>
      <w:outlineLvl w:val="0"/>
    </w:pPr>
    <w:rPr>
      <w:rFonts w:eastAsiaTheme="majorEastAsia" w:cstheme="majorBidi"/>
      <w:szCs w:val="32"/>
    </w:rPr>
  </w:style>
  <w:style w:type="paragraph" w:styleId="Heading2">
    <w:name w:val="heading 2"/>
    <w:basedOn w:val="NoSpacing"/>
    <w:next w:val="NoSpacing"/>
    <w:link w:val="Heading2Char"/>
    <w:autoRedefine/>
    <w:uiPriority w:val="9"/>
    <w:unhideWhenUsed/>
    <w:qFormat/>
    <w:rsid w:val="00D25117"/>
    <w:pPr>
      <w:keepNext/>
      <w:keepLines/>
      <w:numPr>
        <w:ilvl w:val="1"/>
        <w:numId w:val="3"/>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06428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428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428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428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428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428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42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A4"/>
  </w:style>
  <w:style w:type="paragraph" w:styleId="Footer">
    <w:name w:val="footer"/>
    <w:basedOn w:val="Normal"/>
    <w:link w:val="FooterChar"/>
    <w:uiPriority w:val="99"/>
    <w:unhideWhenUsed/>
    <w:rsid w:val="00A8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A4"/>
  </w:style>
  <w:style w:type="paragraph" w:styleId="ListParagraph">
    <w:name w:val="List Paragraph"/>
    <w:basedOn w:val="Normal"/>
    <w:uiPriority w:val="34"/>
    <w:qFormat/>
    <w:rsid w:val="00A828A4"/>
    <w:pPr>
      <w:ind w:left="720"/>
      <w:contextualSpacing/>
    </w:pPr>
  </w:style>
  <w:style w:type="character" w:customStyle="1" w:styleId="Heading1Char">
    <w:name w:val="Heading 1 Char"/>
    <w:basedOn w:val="DefaultParagraphFont"/>
    <w:link w:val="Heading1"/>
    <w:uiPriority w:val="9"/>
    <w:rsid w:val="00064289"/>
    <w:rPr>
      <w:rFonts w:ascii="Tahoma" w:eastAsiaTheme="majorEastAsia" w:hAnsi="Tahoma" w:cstheme="majorBidi"/>
      <w:sz w:val="28"/>
      <w:szCs w:val="32"/>
    </w:rPr>
  </w:style>
  <w:style w:type="character" w:customStyle="1" w:styleId="Heading2Char">
    <w:name w:val="Heading 2 Char"/>
    <w:basedOn w:val="DefaultParagraphFont"/>
    <w:link w:val="Heading2"/>
    <w:uiPriority w:val="9"/>
    <w:rsid w:val="00D25117"/>
    <w:rPr>
      <w:rFonts w:ascii="Tahoma" w:eastAsiaTheme="majorEastAsia" w:hAnsi="Tahoma" w:cstheme="majorBidi"/>
      <w:sz w:val="28"/>
      <w:szCs w:val="26"/>
    </w:rPr>
  </w:style>
  <w:style w:type="character" w:customStyle="1" w:styleId="Heading3Char">
    <w:name w:val="Heading 3 Char"/>
    <w:basedOn w:val="DefaultParagraphFont"/>
    <w:link w:val="Heading3"/>
    <w:uiPriority w:val="9"/>
    <w:rsid w:val="000642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4289"/>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064289"/>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064289"/>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064289"/>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0642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4289"/>
    <w:rPr>
      <w:rFonts w:asciiTheme="majorHAnsi" w:eastAsiaTheme="majorEastAsia" w:hAnsiTheme="majorHAnsi" w:cstheme="majorBidi"/>
      <w:i/>
      <w:iCs/>
      <w:color w:val="272727" w:themeColor="text1" w:themeTint="D8"/>
      <w:sz w:val="21"/>
      <w:szCs w:val="21"/>
    </w:rPr>
  </w:style>
  <w:style w:type="numbering" w:customStyle="1" w:styleId="BobStyle">
    <w:name w:val="BobStyle"/>
    <w:uiPriority w:val="99"/>
    <w:rsid w:val="006C3617"/>
    <w:pPr>
      <w:numPr>
        <w:numId w:val="5"/>
      </w:numPr>
    </w:pPr>
  </w:style>
  <w:style w:type="paragraph" w:styleId="NoSpacing">
    <w:name w:val="No Spacing"/>
    <w:uiPriority w:val="1"/>
    <w:qFormat/>
    <w:rsid w:val="006C3617"/>
    <w:pPr>
      <w:numPr>
        <w:numId w:val="5"/>
      </w:numPr>
      <w:spacing w:after="0" w:line="240" w:lineRule="auto"/>
    </w:pPr>
    <w:rPr>
      <w:rFonts w:ascii="Tahoma" w:hAnsi="Tahoma"/>
      <w:sz w:val="28"/>
    </w:rPr>
  </w:style>
  <w:style w:type="character" w:customStyle="1" w:styleId="jesuswords">
    <w:name w:val="jesuswords"/>
    <w:basedOn w:val="DefaultParagraphFont"/>
    <w:rsid w:val="008C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rhbc83jn?ref=Bible.1Jn2.24-29&amp;off=1891&amp;ctx=ng+in+these+words%2c+%E2%80%9C~The+original+teachin" TargetMode="External"/><Relationship Id="rId1" Type="http://schemas.openxmlformats.org/officeDocument/2006/relationships/hyperlink" Target="https://ref.ly/logosres/kjv1900?ref=BibleKJV.1Jn2.24&amp;off=0&amp;ctx=th+the+Father+also.+~24%C2%A0Let+that+ther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759</Words>
  <Characters>4328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7</cp:revision>
  <cp:lastPrinted>2021-05-05T22:48:00Z</cp:lastPrinted>
  <dcterms:created xsi:type="dcterms:W3CDTF">2021-05-04T17:42:00Z</dcterms:created>
  <dcterms:modified xsi:type="dcterms:W3CDTF">2021-05-05T22:58:00Z</dcterms:modified>
</cp:coreProperties>
</file>